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CC" w:rsidRPr="00BF2155" w:rsidRDefault="00383FCC" w:rsidP="00383FCC">
      <w:pPr>
        <w:spacing w:after="0"/>
        <w:jc w:val="center"/>
        <w:rPr>
          <w:rFonts w:ascii="Georgia" w:hAnsi="Georgia"/>
          <w:b/>
          <w:sz w:val="20"/>
          <w:szCs w:val="20"/>
          <w:u w:val="single"/>
        </w:rPr>
      </w:pPr>
      <w:r w:rsidRPr="00BF2155">
        <w:rPr>
          <w:rFonts w:ascii="Georgia" w:hAnsi="Georgia"/>
          <w:b/>
          <w:sz w:val="20"/>
          <w:szCs w:val="20"/>
          <w:u w:val="single"/>
        </w:rPr>
        <w:t>ПРОТОКОЛ №</w:t>
      </w:r>
      <w:r w:rsidRPr="00BF2155">
        <w:rPr>
          <w:rFonts w:ascii="Georgia" w:hAnsi="Georgia"/>
          <w:b/>
          <w:sz w:val="20"/>
          <w:szCs w:val="20"/>
          <w:u w:val="single"/>
          <w:lang w:val="en-US"/>
        </w:rPr>
        <w:t xml:space="preserve"> </w:t>
      </w:r>
      <w:r w:rsidRPr="00BF2155">
        <w:rPr>
          <w:rFonts w:ascii="Georgia" w:hAnsi="Georgia"/>
          <w:b/>
          <w:sz w:val="20"/>
          <w:szCs w:val="20"/>
          <w:u w:val="single"/>
        </w:rPr>
        <w:t>1</w:t>
      </w:r>
      <w:r w:rsidR="00D765D6">
        <w:rPr>
          <w:rFonts w:ascii="Georgia" w:hAnsi="Georgia"/>
          <w:b/>
          <w:sz w:val="20"/>
          <w:szCs w:val="20"/>
          <w:u w:val="single"/>
        </w:rPr>
        <w:t>4</w:t>
      </w:r>
      <w:r w:rsidRPr="00BF2155">
        <w:rPr>
          <w:rFonts w:ascii="Georgia" w:hAnsi="Georgia"/>
          <w:b/>
          <w:sz w:val="20"/>
          <w:szCs w:val="20"/>
          <w:u w:val="single"/>
        </w:rPr>
        <w:t xml:space="preserve">/ </w:t>
      </w:r>
      <w:r w:rsidR="008E1E0A" w:rsidRPr="008E1E0A">
        <w:rPr>
          <w:rFonts w:ascii="Georgia" w:hAnsi="Georgia"/>
          <w:b/>
          <w:sz w:val="20"/>
          <w:szCs w:val="20"/>
          <w:u w:val="single"/>
        </w:rPr>
        <w:t>09</w:t>
      </w:r>
      <w:r w:rsidRPr="008E1E0A">
        <w:rPr>
          <w:rFonts w:ascii="Georgia" w:hAnsi="Georgia"/>
          <w:b/>
          <w:sz w:val="20"/>
          <w:szCs w:val="20"/>
          <w:u w:val="single"/>
        </w:rPr>
        <w:t>.</w:t>
      </w:r>
      <w:r w:rsidR="00BF2155" w:rsidRPr="008E1E0A">
        <w:rPr>
          <w:rFonts w:ascii="Georgia" w:hAnsi="Georgia"/>
          <w:b/>
          <w:sz w:val="20"/>
          <w:szCs w:val="20"/>
          <w:u w:val="single"/>
        </w:rPr>
        <w:t>10</w:t>
      </w:r>
      <w:r w:rsidRPr="008E1E0A">
        <w:rPr>
          <w:rFonts w:ascii="Georgia" w:hAnsi="Georgia"/>
          <w:b/>
          <w:sz w:val="20"/>
          <w:szCs w:val="20"/>
          <w:u w:val="single"/>
        </w:rPr>
        <w:t>.20</w:t>
      </w:r>
      <w:r w:rsidRPr="008E1E0A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Pr="008E1E0A">
        <w:rPr>
          <w:rFonts w:ascii="Georgia" w:hAnsi="Georgia"/>
          <w:b/>
          <w:sz w:val="20"/>
          <w:szCs w:val="20"/>
          <w:u w:val="single"/>
        </w:rPr>
        <w:t>3</w:t>
      </w:r>
      <w:r w:rsidRPr="00BF2155">
        <w:rPr>
          <w:rFonts w:ascii="Georgia" w:hAnsi="Georgia"/>
          <w:b/>
          <w:sz w:val="20"/>
          <w:szCs w:val="20"/>
          <w:u w:val="single"/>
        </w:rPr>
        <w:t xml:space="preserve"> г.</w:t>
      </w:r>
    </w:p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BF2155">
        <w:rPr>
          <w:rFonts w:ascii="Georgia" w:hAnsi="Georgia" w:cs="Times New Roman"/>
          <w:sz w:val="20"/>
          <w:szCs w:val="20"/>
        </w:rPr>
        <w:t>Днес</w:t>
      </w:r>
      <w:r w:rsidR="008E1E0A" w:rsidRPr="008E1E0A">
        <w:rPr>
          <w:rFonts w:ascii="Georgia" w:hAnsi="Georgia" w:cs="Times New Roman"/>
          <w:sz w:val="20"/>
          <w:szCs w:val="20"/>
        </w:rPr>
        <w:t>,09</w:t>
      </w:r>
      <w:r w:rsidRPr="008E1E0A">
        <w:rPr>
          <w:rFonts w:ascii="Georgia" w:hAnsi="Georgia" w:cs="Times New Roman"/>
          <w:sz w:val="20"/>
          <w:szCs w:val="20"/>
        </w:rPr>
        <w:t>.</w:t>
      </w:r>
      <w:r w:rsidR="00BF2155" w:rsidRPr="008E1E0A">
        <w:rPr>
          <w:rFonts w:ascii="Georgia" w:hAnsi="Georgia" w:cs="Times New Roman"/>
          <w:sz w:val="20"/>
          <w:szCs w:val="20"/>
        </w:rPr>
        <w:t>10</w:t>
      </w:r>
      <w:r w:rsidRPr="008E1E0A">
        <w:rPr>
          <w:rFonts w:ascii="Georgia" w:hAnsi="Georgia" w:cs="Times New Roman"/>
          <w:sz w:val="20"/>
          <w:szCs w:val="20"/>
          <w:lang w:val="en-US"/>
        </w:rPr>
        <w:t>.</w:t>
      </w:r>
      <w:r w:rsidRPr="008E1E0A">
        <w:rPr>
          <w:rFonts w:ascii="Georgia" w:hAnsi="Georgia" w:cs="Times New Roman"/>
          <w:sz w:val="20"/>
          <w:szCs w:val="20"/>
        </w:rPr>
        <w:t>20</w:t>
      </w:r>
      <w:r w:rsidRPr="008E1E0A">
        <w:rPr>
          <w:rFonts w:ascii="Georgia" w:hAnsi="Georgia" w:cs="Times New Roman"/>
          <w:sz w:val="20"/>
          <w:szCs w:val="20"/>
          <w:lang w:val="en-US"/>
        </w:rPr>
        <w:t>2</w:t>
      </w:r>
      <w:r w:rsidR="008E1E0A" w:rsidRPr="008E1E0A">
        <w:rPr>
          <w:rFonts w:ascii="Georgia" w:hAnsi="Georgia" w:cs="Times New Roman"/>
          <w:sz w:val="20"/>
          <w:szCs w:val="20"/>
        </w:rPr>
        <w:t>3 г. от 16</w:t>
      </w:r>
      <w:r w:rsidRPr="008E1E0A">
        <w:rPr>
          <w:rFonts w:ascii="Georgia" w:hAnsi="Georgia" w:cs="Times New Roman"/>
          <w:sz w:val="20"/>
          <w:szCs w:val="20"/>
        </w:rPr>
        <w:t>:</w:t>
      </w:r>
      <w:r w:rsidR="006A2B31" w:rsidRPr="008E1E0A">
        <w:rPr>
          <w:rFonts w:ascii="Georgia" w:hAnsi="Georgia" w:cs="Times New Roman"/>
          <w:sz w:val="20"/>
          <w:szCs w:val="20"/>
        </w:rPr>
        <w:t>0</w:t>
      </w:r>
      <w:r w:rsidRPr="008E1E0A">
        <w:rPr>
          <w:rFonts w:ascii="Georgia" w:hAnsi="Georgia" w:cs="Times New Roman"/>
          <w:sz w:val="20"/>
          <w:szCs w:val="20"/>
        </w:rPr>
        <w:t>0 часа</w:t>
      </w:r>
      <w:r w:rsidRPr="00BF2155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BF2155">
        <w:rPr>
          <w:rFonts w:ascii="Georgia" w:hAnsi="Georgia" w:cs="Times New Roman"/>
          <w:sz w:val="20"/>
          <w:szCs w:val="20"/>
          <w:lang w:val="en-US"/>
        </w:rPr>
        <w:t>(</w:t>
      </w:r>
      <w:r w:rsidRPr="00BF2155">
        <w:rPr>
          <w:rFonts w:ascii="Georgia" w:hAnsi="Georgia" w:cs="Times New Roman"/>
          <w:sz w:val="20"/>
          <w:szCs w:val="20"/>
        </w:rPr>
        <w:t>ОИК</w:t>
      </w:r>
      <w:r w:rsidRPr="00BF2155">
        <w:rPr>
          <w:rFonts w:ascii="Georgia" w:hAnsi="Georgia" w:cs="Times New Roman"/>
          <w:sz w:val="20"/>
          <w:szCs w:val="20"/>
          <w:lang w:val="en-US"/>
        </w:rPr>
        <w:t>)</w:t>
      </w:r>
      <w:r w:rsidRPr="00BF2155">
        <w:rPr>
          <w:rFonts w:ascii="Georgia" w:hAnsi="Georgia" w:cs="Times New Roman"/>
          <w:sz w:val="20"/>
          <w:szCs w:val="20"/>
        </w:rPr>
        <w:t>,</w:t>
      </w:r>
      <w:r w:rsidRPr="00BF215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BF2155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Виктория Валентинова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Теоклиева</w:t>
      </w:r>
      <w:proofErr w:type="spellEnd"/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СЕКРЕТАР:</w:t>
      </w:r>
      <w:r w:rsidRPr="00BF2155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ЧЛЕНОВЕ:</w:t>
      </w:r>
      <w:r w:rsidRPr="00BF2155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3FCC" w:rsidRPr="00BF2155" w:rsidRDefault="00383FCC" w:rsidP="00383FC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Pr="00BF2155">
        <w:rPr>
          <w:rFonts w:ascii="Georgia" w:eastAsia="Calibri" w:hAnsi="Georgia" w:cs="Times New Roman"/>
          <w:sz w:val="20"/>
          <w:szCs w:val="20"/>
        </w:rPr>
        <w:tab/>
      </w:r>
      <w:r w:rsidRPr="00BF2155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BF2155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>От заседанието отсъства</w:t>
      </w:r>
      <w:r w:rsidR="002940EC">
        <w:rPr>
          <w:rFonts w:ascii="Georgia" w:eastAsia="Calibri" w:hAnsi="Georgia" w:cs="Times New Roman"/>
          <w:sz w:val="20"/>
          <w:szCs w:val="20"/>
        </w:rPr>
        <w:t>т</w:t>
      </w:r>
      <w:r w:rsidRPr="00BF2155">
        <w:rPr>
          <w:rFonts w:ascii="Georgia" w:eastAsia="Calibri" w:hAnsi="Georgia" w:cs="Times New Roman"/>
          <w:sz w:val="20"/>
          <w:szCs w:val="20"/>
        </w:rPr>
        <w:t xml:space="preserve"> </w:t>
      </w:r>
      <w:r w:rsidR="009E75C1" w:rsidRPr="005F2ABA">
        <w:rPr>
          <w:rFonts w:ascii="Georgia" w:eastAsia="Calibri" w:hAnsi="Georgia" w:cs="Times New Roman"/>
          <w:sz w:val="20"/>
          <w:szCs w:val="20"/>
        </w:rPr>
        <w:t xml:space="preserve">Виктория </w:t>
      </w:r>
      <w:proofErr w:type="spellStart"/>
      <w:r w:rsidR="009E75C1" w:rsidRPr="005F2ABA">
        <w:rPr>
          <w:rFonts w:ascii="Georgia" w:eastAsia="Calibri" w:hAnsi="Georgia" w:cs="Times New Roman"/>
          <w:sz w:val="20"/>
          <w:szCs w:val="20"/>
        </w:rPr>
        <w:t>Теоклиева</w:t>
      </w:r>
      <w:proofErr w:type="spellEnd"/>
      <w:r w:rsidR="009E75C1" w:rsidRPr="005F2ABA">
        <w:rPr>
          <w:rFonts w:ascii="Georgia" w:eastAsia="Calibri" w:hAnsi="Georgia" w:cs="Times New Roman"/>
          <w:sz w:val="20"/>
          <w:szCs w:val="20"/>
        </w:rPr>
        <w:t xml:space="preserve"> и </w:t>
      </w:r>
      <w:r w:rsidR="009E75C1">
        <w:rPr>
          <w:rFonts w:ascii="Georgia" w:eastAsia="Calibri" w:hAnsi="Georgia" w:cs="Times New Roman"/>
          <w:sz w:val="20"/>
          <w:szCs w:val="20"/>
        </w:rPr>
        <w:t>Милена Василева</w:t>
      </w:r>
      <w:r w:rsidRPr="00BF2155">
        <w:rPr>
          <w:rFonts w:ascii="Georgia" w:eastAsia="Calibri" w:hAnsi="Georgia" w:cs="Times New Roman"/>
          <w:sz w:val="20"/>
          <w:szCs w:val="20"/>
        </w:rPr>
        <w:t xml:space="preserve">. Председателят  констатира, че е налице кворум и обяви заседанието за открито при следния дневен ред: </w:t>
      </w:r>
    </w:p>
    <w:p w:rsidR="001A5485" w:rsidRPr="00FF4D83" w:rsidRDefault="001A5485" w:rsidP="001A5485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30577C">
        <w:rPr>
          <w:rFonts w:ascii="Georgia" w:hAnsi="Georgia" w:cs="Helvetica"/>
          <w:sz w:val="20"/>
          <w:szCs w:val="20"/>
        </w:rPr>
        <w:t>О</w:t>
      </w:r>
      <w:r w:rsidRPr="0030577C">
        <w:rPr>
          <w:rFonts w:ascii="Georgia" w:hAnsi="Georgia"/>
          <w:sz w:val="20"/>
          <w:szCs w:val="20"/>
        </w:rPr>
        <w:t xml:space="preserve">пределяне и упълномощаване на членове на Общинска избирателна </w:t>
      </w:r>
      <w:r w:rsidRPr="00FF4D83">
        <w:rPr>
          <w:rFonts w:ascii="Georgia" w:hAnsi="Georgia"/>
          <w:sz w:val="20"/>
          <w:szCs w:val="20"/>
        </w:rPr>
        <w:t>комисия Несебър, които да получат бюлетините и ролките с хартия за машинното гласуване изборите за общински съветници и за кметове на 29 октомври 2023г.</w:t>
      </w:r>
    </w:p>
    <w:p w:rsidR="00BF2155" w:rsidRPr="00141FF1" w:rsidRDefault="00BF2155" w:rsidP="001A5485">
      <w:pPr>
        <w:pStyle w:val="a9"/>
        <w:ind w:left="360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BF2155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3FCC" w:rsidRPr="00BF2155" w:rsidRDefault="00383FCC" w:rsidP="00383FC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3FCC" w:rsidRPr="00BF2155" w:rsidRDefault="00383FCC" w:rsidP="00383FC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83FCC" w:rsidRPr="00BF2155" w:rsidTr="00665A4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383FCC" w:rsidRPr="00BF2155" w:rsidTr="00665A4F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CC" w:rsidRPr="00BF2155" w:rsidRDefault="00383FCC" w:rsidP="00383FCC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383FCC" w:rsidRPr="00BF2155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C42DD8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2940EC" w:rsidRPr="005F2ABA">
        <w:rPr>
          <w:rFonts w:ascii="Georgia" w:hAnsi="Georgia" w:cs="Times New Roman"/>
          <w:b/>
          <w:sz w:val="20"/>
          <w:szCs w:val="20"/>
        </w:rPr>
        <w:t>9</w:t>
      </w:r>
      <w:r w:rsidR="00383FCC" w:rsidRPr="00003A98">
        <w:rPr>
          <w:rFonts w:ascii="Georgia" w:hAnsi="Georgia" w:cs="Times New Roman"/>
          <w:b/>
          <w:sz w:val="20"/>
          <w:szCs w:val="20"/>
        </w:rPr>
        <w:t xml:space="preserve"> души; „Против</w:t>
      </w:r>
      <w:r w:rsidR="00383FCC" w:rsidRPr="00BF2155">
        <w:rPr>
          <w:rFonts w:ascii="Georgia" w:hAnsi="Georgia" w:cs="Times New Roman"/>
          <w:b/>
          <w:sz w:val="20"/>
          <w:szCs w:val="20"/>
        </w:rPr>
        <w:t>”– няма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3FCC" w:rsidRPr="00BF2155" w:rsidRDefault="00383FCC" w:rsidP="00383FC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E27D36" w:rsidRDefault="00383FCC" w:rsidP="00383FCC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sz w:val="20"/>
          <w:szCs w:val="20"/>
        </w:rPr>
        <w:t xml:space="preserve">След приемането на дневния ред се пристъпи към разглеждане на точките от същия и </w:t>
      </w:r>
      <w:r w:rsidRPr="00E27D36">
        <w:rPr>
          <w:rFonts w:ascii="Georgia" w:hAnsi="Georgia" w:cs="Times New Roman"/>
          <w:sz w:val="20"/>
          <w:szCs w:val="20"/>
        </w:rPr>
        <w:t xml:space="preserve">вземане на решения, като за протоколист беше определена единодушно </w:t>
      </w:r>
      <w:r w:rsidR="00E870F6" w:rsidRPr="00E27D36">
        <w:rPr>
          <w:rFonts w:ascii="Georgia" w:hAnsi="Georgia" w:cs="Times New Roman"/>
          <w:sz w:val="20"/>
          <w:szCs w:val="20"/>
        </w:rPr>
        <w:t>Десислава Николова</w:t>
      </w:r>
      <w:r w:rsidRPr="00E27D36">
        <w:rPr>
          <w:rFonts w:ascii="Georgia" w:hAnsi="Georgia" w:cs="Times New Roman"/>
          <w:sz w:val="20"/>
          <w:szCs w:val="20"/>
        </w:rPr>
        <w:t>.</w:t>
      </w:r>
    </w:p>
    <w:p w:rsidR="00383FCC" w:rsidRPr="00E27D36" w:rsidRDefault="00383FCC" w:rsidP="00383FC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0577C" w:rsidRPr="00FF4D83" w:rsidRDefault="002D37DC" w:rsidP="0030577C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30577C">
        <w:rPr>
          <w:rFonts w:ascii="Georgia" w:hAnsi="Georgia" w:cs="Helvetica"/>
          <w:b/>
          <w:sz w:val="20"/>
          <w:szCs w:val="20"/>
          <w:u w:val="single"/>
        </w:rPr>
        <w:lastRenderedPageBreak/>
        <w:t xml:space="preserve">По т. 1 </w:t>
      </w:r>
      <w:r w:rsidR="00383FCC" w:rsidRPr="0030577C">
        <w:rPr>
          <w:rFonts w:ascii="Georgia" w:hAnsi="Georgia" w:cs="Helvetica"/>
          <w:b/>
          <w:sz w:val="20"/>
          <w:szCs w:val="20"/>
          <w:u w:val="single"/>
        </w:rPr>
        <w:t>от дневния ред:</w:t>
      </w:r>
      <w:r w:rsidR="00383FCC" w:rsidRPr="0030577C">
        <w:rPr>
          <w:rFonts w:ascii="Georgia" w:hAnsi="Georgia" w:cs="Helvetica"/>
          <w:sz w:val="20"/>
          <w:szCs w:val="20"/>
        </w:rPr>
        <w:t xml:space="preserve"> </w:t>
      </w:r>
      <w:r w:rsidR="0030577C" w:rsidRPr="0030577C">
        <w:rPr>
          <w:rFonts w:ascii="Georgia" w:hAnsi="Georgia" w:cs="Helvetica"/>
          <w:sz w:val="20"/>
          <w:szCs w:val="20"/>
        </w:rPr>
        <w:t>О</w:t>
      </w:r>
      <w:r w:rsidR="0030577C" w:rsidRPr="0030577C">
        <w:rPr>
          <w:rFonts w:ascii="Georgia" w:hAnsi="Georgia"/>
          <w:sz w:val="20"/>
          <w:szCs w:val="20"/>
        </w:rPr>
        <w:t xml:space="preserve">пределяне и упълномощаване на членове на Общинска избирателна </w:t>
      </w:r>
      <w:r w:rsidR="0030577C" w:rsidRPr="00FF4D83">
        <w:rPr>
          <w:rFonts w:ascii="Georgia" w:hAnsi="Georgia"/>
          <w:sz w:val="20"/>
          <w:szCs w:val="20"/>
        </w:rPr>
        <w:t>комисия Несебър, които да получат бюлетините и ролките с хартия за машинното гласуване изборите за общински съветници и за кметове на 29 октомври 2023г.</w:t>
      </w:r>
    </w:p>
    <w:p w:rsidR="0030577C" w:rsidRPr="00FF4D83" w:rsidRDefault="0030577C" w:rsidP="0030577C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30577C" w:rsidRPr="00FF4D83" w:rsidRDefault="00FF4D83" w:rsidP="0030577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FF4D83">
        <w:rPr>
          <w:rFonts w:ascii="Georgia" w:eastAsia="Times New Roman" w:hAnsi="Georgia" w:cs="Helvetica"/>
          <w:sz w:val="20"/>
          <w:szCs w:val="20"/>
        </w:rPr>
        <w:t xml:space="preserve">На основание чл. 87, ал.1, т.9, във </w:t>
      </w:r>
      <w:proofErr w:type="spellStart"/>
      <w:r w:rsidRPr="00FF4D83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FF4D83">
        <w:rPr>
          <w:rFonts w:ascii="Georgia" w:eastAsia="Times New Roman" w:hAnsi="Georgia" w:cs="Helvetica"/>
          <w:sz w:val="20"/>
          <w:szCs w:val="20"/>
        </w:rPr>
        <w:t xml:space="preserve">. с чл.420 и сл. от Изборния кодекс, </w:t>
      </w:r>
      <w:r w:rsidRPr="00FF4D83">
        <w:rPr>
          <w:rFonts w:ascii="Georgia" w:eastAsia="Times New Roman" w:hAnsi="Georgia" w:cs="Times New Roman"/>
          <w:sz w:val="20"/>
          <w:szCs w:val="20"/>
        </w:rPr>
        <w:t xml:space="preserve">предвид т. 14 от Решение № 1979-МИ от 18.08.2023г. на </w:t>
      </w:r>
      <w:r w:rsidRPr="00FF4D83">
        <w:rPr>
          <w:rFonts w:ascii="Georgia" w:eastAsia="Times New Roman" w:hAnsi="Georgia" w:cs="Helvetica"/>
          <w:sz w:val="20"/>
          <w:szCs w:val="20"/>
        </w:rPr>
        <w:t>Централната избирателна комисия</w:t>
      </w:r>
      <w:r w:rsidRPr="00FF4D83">
        <w:rPr>
          <w:rFonts w:ascii="Georgia" w:eastAsia="Times New Roman" w:hAnsi="Georgia" w:cs="Times New Roman"/>
          <w:sz w:val="20"/>
          <w:szCs w:val="20"/>
        </w:rPr>
        <w:t xml:space="preserve"> и писмо изх. № МИ-15-610/ 03.10.2023г. на ЦИК</w:t>
      </w:r>
      <w:r w:rsidR="0030577C" w:rsidRPr="00FF4D83">
        <w:rPr>
          <w:rFonts w:ascii="Georgia" w:eastAsia="Times New Roman" w:hAnsi="Georgia" w:cs="Times New Roman"/>
          <w:sz w:val="20"/>
          <w:szCs w:val="20"/>
          <w:lang w:eastAsia="bg-BG"/>
        </w:rPr>
        <w:t xml:space="preserve">, Общинска избирателна комисия– Несебър, прие следното </w:t>
      </w:r>
      <w:r w:rsidR="0030577C" w:rsidRPr="00FF4D83">
        <w:rPr>
          <w:rFonts w:ascii="Georgia" w:eastAsia="Times New Roman" w:hAnsi="Georgia" w:cs="Times New Roman"/>
          <w:b/>
          <w:sz w:val="20"/>
          <w:szCs w:val="20"/>
          <w:lang w:eastAsia="bg-BG"/>
        </w:rPr>
        <w:t>РЕШЕНИЕ № 137</w:t>
      </w:r>
    </w:p>
    <w:p w:rsidR="0030577C" w:rsidRPr="0030577C" w:rsidRDefault="0030577C" w:rsidP="0030577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FF4D83">
        <w:rPr>
          <w:rFonts w:ascii="Georgia" w:eastAsia="Times New Roman" w:hAnsi="Georgia" w:cs="Times New Roman"/>
          <w:sz w:val="20"/>
          <w:szCs w:val="20"/>
          <w:lang w:eastAsia="bg-BG"/>
        </w:rPr>
        <w:t>1.Определя и упълномощава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="001A5485">
        <w:rPr>
          <w:rFonts w:ascii="Georgia" w:eastAsia="Times New Roman" w:hAnsi="Georgia" w:cs="Times New Roman"/>
          <w:sz w:val="20"/>
          <w:szCs w:val="20"/>
          <w:lang w:eastAsia="bg-BG"/>
        </w:rPr>
        <w:t>Стоян Златинов и Веселин</w:t>
      </w:r>
      <w:bookmarkStart w:id="0" w:name="_GoBack"/>
      <w:bookmarkEnd w:id="0"/>
      <w:r w:rsidR="00F656AD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Радев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,  излъчени от различни партии и коалиции, да приемат от „Печатницата на БНБ“ АД или друга специализирана печатница под контрола на Министерство на финансите, да получат хартиените бюлет</w:t>
      </w:r>
      <w:r w:rsidR="008E1E0A">
        <w:rPr>
          <w:rFonts w:ascii="Georgia" w:eastAsia="Times New Roman" w:hAnsi="Georgia" w:cs="Times New Roman"/>
          <w:sz w:val="20"/>
          <w:szCs w:val="20"/>
          <w:lang w:eastAsia="bg-BG"/>
        </w:rPr>
        <w:t>ини за гласуване в Община Несебър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30577C" w:rsidRDefault="0030577C" w:rsidP="0030577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30577C" w:rsidRPr="0030577C" w:rsidRDefault="0030577C" w:rsidP="0030577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2.Определя </w:t>
      </w:r>
      <w:r w:rsidR="00F656AD">
        <w:rPr>
          <w:rFonts w:ascii="Georgia" w:eastAsia="Times New Roman" w:hAnsi="Georgia" w:cs="Times New Roman"/>
          <w:sz w:val="20"/>
          <w:szCs w:val="20"/>
          <w:lang w:eastAsia="bg-BG"/>
        </w:rPr>
        <w:t>Руска Узунова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, за резервен член, в случай на невъзможност на някое от посочените лица, да приеме от „Печатницата на БНБ“ АД или друга специализирана печатница под контрола на  Министерство на финансите, да получат хартиените бюлет</w:t>
      </w:r>
      <w:r w:rsidR="008E1E0A">
        <w:rPr>
          <w:rFonts w:ascii="Georgia" w:eastAsia="Times New Roman" w:hAnsi="Georgia" w:cs="Times New Roman"/>
          <w:sz w:val="20"/>
          <w:szCs w:val="20"/>
          <w:lang w:eastAsia="bg-BG"/>
        </w:rPr>
        <w:t>ини за гласуване в Община Несебър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30577C" w:rsidRDefault="0030577C" w:rsidP="0030577C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30577C" w:rsidRPr="0030577C" w:rsidRDefault="0030577C" w:rsidP="0030577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>Решението може да бъде обжалвано пред ЦИК чрез ОИК-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Несебър</w:t>
      </w:r>
      <w:r w:rsidRPr="0030577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в тридневен срок от обявяването му по реда на чл. 88 от Изборния кодекс.</w:t>
      </w:r>
    </w:p>
    <w:p w:rsidR="004503AA" w:rsidRPr="0030577C" w:rsidRDefault="004503AA" w:rsidP="0030577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30577C" w:rsidRDefault="00383FCC" w:rsidP="0030577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  <w:r w:rsidRPr="0030577C">
        <w:rPr>
          <w:rFonts w:ascii="Georgia" w:eastAsia="Times New Roman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</w:t>
      </w:r>
      <w:r w:rsidRPr="00E27D36">
        <w:rPr>
          <w:rFonts w:ascii="Georgia" w:eastAsia="Times New Roman" w:hAnsi="Georgia" w:cs="Times New Roman"/>
          <w:sz w:val="20"/>
          <w:szCs w:val="20"/>
        </w:rPr>
        <w:t xml:space="preserve">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0577C" w:rsidRDefault="0030577C" w:rsidP="0030577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383FCC" w:rsidRPr="00BF2155" w:rsidRDefault="00383FCC" w:rsidP="0030577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BF2155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BF2155" w:rsidRPr="00BF2155" w:rsidTr="00665A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Times New Roman" w:hAnsi="Georgia" w:cs="Times New Roman"/>
                <w:b/>
                <w:sz w:val="16"/>
                <w:szCs w:val="16"/>
                <w:lang w:eastAsia="bg-BG"/>
              </w:rPr>
              <w:t>ПРОТИВ</w:t>
            </w: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СТОЯН ЗЛАТИНОВ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ЗЛАТИНОВ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caps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ВИКТОРИЯ ВАЛЕНТИНОВА ТЕОКЛИЕВА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НЕСЛЯН ОСМАН ТОДОРОВА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ДЕСИСЛАВА МЛАДЕНОВА СТЕФАНОВА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СТАНИСЛАВ ВЕСЕЛИНОВ СЛАВОВ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РУСКА ГЕОРГИЕВА УЗУНОВА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НИКОЛАЙ РОСЕНОВ КОЖУХАРОВ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МИЛЕНА СТЕФАНОВА ВАСИЛЕВА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ИВА СИМЕОНОВА ЯКИМОВА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  <w:tr w:rsidR="00BF2155" w:rsidRPr="00BF2155" w:rsidTr="00665A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 xml:space="preserve">ДЕСИСЛАВА НИКОЛОВА </w:t>
            </w:r>
            <w:proofErr w:type="spellStart"/>
            <w:r w:rsidRPr="00BF2155">
              <w:rPr>
                <w:rFonts w:ascii="Georgia" w:eastAsia="Calibri" w:hAnsi="Georgia" w:cs="Times New Roman"/>
                <w:sz w:val="16"/>
                <w:szCs w:val="16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5" w:rsidRPr="00BF2155" w:rsidRDefault="00BF2155" w:rsidP="00BF2155">
            <w:pPr>
              <w:spacing w:after="0"/>
              <w:jc w:val="both"/>
              <w:rPr>
                <w:rFonts w:ascii="Georgia" w:eastAsia="Times New Roman" w:hAnsi="Georgia" w:cs="Times New Roman"/>
                <w:sz w:val="16"/>
                <w:szCs w:val="16"/>
                <w:lang w:eastAsia="bg-BG"/>
              </w:rPr>
            </w:pPr>
          </w:p>
        </w:tc>
      </w:tr>
    </w:tbl>
    <w:p w:rsidR="00003A98" w:rsidRDefault="00003A98" w:rsidP="00383F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83FCC" w:rsidRPr="00BF2155" w:rsidRDefault="00383FCC" w:rsidP="00383F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BF215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2940EC" w:rsidRPr="005F2ABA">
        <w:rPr>
          <w:rFonts w:ascii="Georgia" w:hAnsi="Georgia" w:cs="Times New Roman"/>
          <w:b/>
          <w:sz w:val="20"/>
          <w:szCs w:val="20"/>
        </w:rPr>
        <w:t>9</w:t>
      </w:r>
      <w:r w:rsidRPr="00BF2155">
        <w:rPr>
          <w:rFonts w:ascii="Georgia" w:hAnsi="Georgia" w:cs="Times New Roman"/>
          <w:b/>
          <w:sz w:val="20"/>
          <w:szCs w:val="20"/>
        </w:rPr>
        <w:t xml:space="preserve"> души; „Против”– 0</w:t>
      </w:r>
    </w:p>
    <w:p w:rsidR="00383FCC" w:rsidRPr="00BF2155" w:rsidRDefault="00383FCC" w:rsidP="00383FC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BF215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D37DC" w:rsidRPr="002D37DC" w:rsidRDefault="002D37DC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AE6ADE" w:rsidRPr="00BF2155" w:rsidRDefault="002D37DC" w:rsidP="00E27D36">
      <w:pPr>
        <w:pStyle w:val="aa"/>
        <w:shd w:val="clear" w:color="auto" w:fill="FFFFFF"/>
        <w:spacing w:before="0" w:beforeAutospacing="0" w:after="150" w:afterAutospacing="0"/>
        <w:jc w:val="both"/>
        <w:rPr>
          <w:rFonts w:ascii="Georgia" w:hAnsi="Georgia"/>
          <w:b/>
          <w:sz w:val="20"/>
          <w:szCs w:val="20"/>
          <w:lang w:val="en-US"/>
        </w:rPr>
      </w:pPr>
      <w:r w:rsidRPr="002D37DC">
        <w:rPr>
          <w:rFonts w:ascii="Georgia" w:hAnsi="Georgia" w:cs="Helvetica"/>
          <w:b/>
          <w:sz w:val="20"/>
          <w:szCs w:val="20"/>
          <w:u w:val="single"/>
        </w:rPr>
        <w:t>По т. 2 от дневния ред:</w:t>
      </w:r>
      <w:r w:rsidRPr="002D37DC">
        <w:rPr>
          <w:rFonts w:ascii="Georgia" w:hAnsi="Georgia" w:cs="Helvetica"/>
          <w:sz w:val="20"/>
          <w:szCs w:val="20"/>
        </w:rPr>
        <w:t xml:space="preserve"> </w:t>
      </w:r>
    </w:p>
    <w:p w:rsidR="002D37DC" w:rsidRPr="00BF2155" w:rsidRDefault="002D37DC" w:rsidP="002D37DC">
      <w:pPr>
        <w:spacing w:after="0"/>
        <w:jc w:val="both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2155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</w:t>
      </w:r>
      <w:r w:rsidR="00587C8B">
        <w:rPr>
          <w:rFonts w:ascii="Georgia" w:hAnsi="Georgia"/>
          <w:sz w:val="20"/>
          <w:szCs w:val="20"/>
        </w:rPr>
        <w:t xml:space="preserve">ще се извърши от </w:t>
      </w:r>
      <w:r w:rsidR="009E75C1">
        <w:rPr>
          <w:rFonts w:ascii="Georgia" w:hAnsi="Georgia"/>
          <w:sz w:val="20"/>
          <w:szCs w:val="20"/>
        </w:rPr>
        <w:t>Стоян Златинов и Веселин Радев</w:t>
      </w:r>
      <w:r w:rsidRPr="00BF2155">
        <w:rPr>
          <w:rFonts w:ascii="Georgia" w:hAnsi="Georgia"/>
          <w:sz w:val="20"/>
          <w:szCs w:val="20"/>
        </w:rPr>
        <w:t>.</w:t>
      </w: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BF2155">
        <w:rPr>
          <w:rFonts w:ascii="Georgia" w:hAnsi="Georgia"/>
          <w:sz w:val="20"/>
          <w:szCs w:val="20"/>
        </w:rPr>
        <w:lastRenderedPageBreak/>
        <w:t xml:space="preserve">Поради изчерпване на дневния ред, председателстващият заседанието на ОИК – Несебър обяви закриването на заседанието </w:t>
      </w:r>
      <w:r w:rsidRPr="004D5564">
        <w:rPr>
          <w:rFonts w:ascii="Georgia" w:hAnsi="Georgia"/>
          <w:sz w:val="20"/>
          <w:szCs w:val="20"/>
        </w:rPr>
        <w:t xml:space="preserve">в </w:t>
      </w:r>
      <w:r w:rsidRPr="00141FF1">
        <w:rPr>
          <w:rFonts w:ascii="Georgia" w:hAnsi="Georgia"/>
          <w:sz w:val="20"/>
          <w:szCs w:val="20"/>
        </w:rPr>
        <w:t>1</w:t>
      </w:r>
      <w:r w:rsidR="00141FF1" w:rsidRPr="00141FF1">
        <w:rPr>
          <w:rFonts w:ascii="Georgia" w:hAnsi="Georgia"/>
          <w:sz w:val="20"/>
          <w:szCs w:val="20"/>
        </w:rPr>
        <w:t>6</w:t>
      </w:r>
      <w:r w:rsidR="007B3570" w:rsidRPr="00141FF1">
        <w:rPr>
          <w:rFonts w:ascii="Georgia" w:hAnsi="Georgia"/>
          <w:sz w:val="20"/>
          <w:szCs w:val="20"/>
        </w:rPr>
        <w:t>:</w:t>
      </w:r>
      <w:r w:rsidR="00141FF1" w:rsidRPr="00141FF1">
        <w:rPr>
          <w:rFonts w:ascii="Georgia" w:hAnsi="Georgia"/>
          <w:sz w:val="20"/>
          <w:szCs w:val="20"/>
        </w:rPr>
        <w:t xml:space="preserve"> 30</w:t>
      </w:r>
      <w:r w:rsidRPr="00141FF1">
        <w:rPr>
          <w:rFonts w:ascii="Georgia" w:hAnsi="Georgia"/>
          <w:sz w:val="20"/>
          <w:szCs w:val="20"/>
        </w:rPr>
        <w:t xml:space="preserve"> </w:t>
      </w:r>
      <w:r w:rsidRPr="004D5564">
        <w:rPr>
          <w:rFonts w:ascii="Georgia" w:hAnsi="Georgia"/>
          <w:sz w:val="20"/>
          <w:szCs w:val="20"/>
        </w:rPr>
        <w:t>часа.</w:t>
      </w:r>
    </w:p>
    <w:p w:rsidR="00383FCC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AE6ADE" w:rsidRDefault="00AE6ADE" w:rsidP="00383FCC">
      <w:pPr>
        <w:spacing w:after="0"/>
        <w:rPr>
          <w:rFonts w:ascii="Georgia" w:hAnsi="Georgia"/>
          <w:sz w:val="20"/>
          <w:szCs w:val="20"/>
        </w:rPr>
      </w:pPr>
    </w:p>
    <w:p w:rsidR="00794726" w:rsidRPr="00BF2155" w:rsidRDefault="00794726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>ПРЕДСЕДАТЕЛ:______________</w:t>
      </w:r>
      <w:r w:rsidRPr="00BF2155">
        <w:rPr>
          <w:rFonts w:ascii="Georgia" w:hAnsi="Georgia"/>
          <w:b/>
          <w:sz w:val="20"/>
          <w:szCs w:val="20"/>
        </w:rPr>
        <w:tab/>
      </w:r>
      <w:r w:rsidRPr="00BF2155">
        <w:rPr>
          <w:rFonts w:ascii="Georgia" w:hAnsi="Georgia"/>
          <w:b/>
          <w:sz w:val="20"/>
          <w:szCs w:val="20"/>
        </w:rPr>
        <w:tab/>
        <w:t>СЕКРЕТАР:___________________</w:t>
      </w: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</w:p>
    <w:p w:rsidR="00383FCC" w:rsidRPr="00BF2155" w:rsidRDefault="00383FCC" w:rsidP="00383FCC">
      <w:pPr>
        <w:spacing w:after="0"/>
        <w:rPr>
          <w:rFonts w:ascii="Georgia" w:hAnsi="Georgia"/>
          <w:b/>
          <w:sz w:val="20"/>
          <w:szCs w:val="20"/>
        </w:rPr>
      </w:pPr>
      <w:r w:rsidRPr="00BF215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Pr="00BF2155">
        <w:rPr>
          <w:rFonts w:ascii="Georgia" w:hAnsi="Georgia"/>
          <w:b/>
          <w:sz w:val="20"/>
          <w:szCs w:val="20"/>
        </w:rPr>
        <w:tab/>
        <w:t xml:space="preserve">                                                       Веселин Радев        </w:t>
      </w:r>
    </w:p>
    <w:p w:rsidR="00555B36" w:rsidRPr="00BF2155" w:rsidRDefault="00555B36">
      <w:pPr>
        <w:rPr>
          <w:rFonts w:ascii="Georgia" w:hAnsi="Georgia"/>
        </w:rPr>
      </w:pPr>
    </w:p>
    <w:sectPr w:rsidR="00555B36" w:rsidRPr="00BF2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57" w:rsidRDefault="00C97D57">
      <w:pPr>
        <w:spacing w:after="0" w:line="240" w:lineRule="auto"/>
      </w:pPr>
      <w:r>
        <w:separator/>
      </w:r>
    </w:p>
  </w:endnote>
  <w:endnote w:type="continuationSeparator" w:id="0">
    <w:p w:rsidR="00C97D57" w:rsidRDefault="00C9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C97D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C97D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C97D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57" w:rsidRDefault="00C97D57">
      <w:pPr>
        <w:spacing w:after="0" w:line="240" w:lineRule="auto"/>
      </w:pPr>
      <w:r>
        <w:separator/>
      </w:r>
    </w:p>
  </w:footnote>
  <w:footnote w:type="continuationSeparator" w:id="0">
    <w:p w:rsidR="00C97D57" w:rsidRDefault="00C9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C97D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12F5" w:rsidRPr="00385EB2" w:rsidRDefault="00BF2155" w:rsidP="00385EB2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C97D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21D"/>
    <w:multiLevelType w:val="multilevel"/>
    <w:tmpl w:val="CF08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23811"/>
    <w:multiLevelType w:val="hybridMultilevel"/>
    <w:tmpl w:val="C3B6BC88"/>
    <w:lvl w:ilvl="0" w:tplc="1D78F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3">
    <w:nsid w:val="329B106D"/>
    <w:multiLevelType w:val="multilevel"/>
    <w:tmpl w:val="D5A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930582"/>
    <w:multiLevelType w:val="hybridMultilevel"/>
    <w:tmpl w:val="CD2CA4BA"/>
    <w:lvl w:ilvl="0" w:tplc="597A23B8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C2016"/>
    <w:multiLevelType w:val="multilevel"/>
    <w:tmpl w:val="49C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F32F31"/>
    <w:multiLevelType w:val="multilevel"/>
    <w:tmpl w:val="2B6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D"/>
    <w:rsid w:val="00003A98"/>
    <w:rsid w:val="000C7D66"/>
    <w:rsid w:val="00141FF1"/>
    <w:rsid w:val="001551E3"/>
    <w:rsid w:val="001A5485"/>
    <w:rsid w:val="002940EC"/>
    <w:rsid w:val="002A5186"/>
    <w:rsid w:val="002D37DC"/>
    <w:rsid w:val="002D513E"/>
    <w:rsid w:val="0030577C"/>
    <w:rsid w:val="00351238"/>
    <w:rsid w:val="0037628D"/>
    <w:rsid w:val="00383FCC"/>
    <w:rsid w:val="0039209B"/>
    <w:rsid w:val="003A7902"/>
    <w:rsid w:val="003D273C"/>
    <w:rsid w:val="003D5E5B"/>
    <w:rsid w:val="00441312"/>
    <w:rsid w:val="004503AA"/>
    <w:rsid w:val="00475804"/>
    <w:rsid w:val="004B666D"/>
    <w:rsid w:val="004D5564"/>
    <w:rsid w:val="00555B36"/>
    <w:rsid w:val="005818FD"/>
    <w:rsid w:val="00587C8B"/>
    <w:rsid w:val="005927E8"/>
    <w:rsid w:val="00592C83"/>
    <w:rsid w:val="005B6DA0"/>
    <w:rsid w:val="005F2ABA"/>
    <w:rsid w:val="006A2B31"/>
    <w:rsid w:val="006E2123"/>
    <w:rsid w:val="00794726"/>
    <w:rsid w:val="007B3570"/>
    <w:rsid w:val="008E1E0A"/>
    <w:rsid w:val="008E3EB7"/>
    <w:rsid w:val="009504D2"/>
    <w:rsid w:val="009E75C1"/>
    <w:rsid w:val="00AE6ADE"/>
    <w:rsid w:val="00B225AF"/>
    <w:rsid w:val="00B371B9"/>
    <w:rsid w:val="00B55ADB"/>
    <w:rsid w:val="00BB1B21"/>
    <w:rsid w:val="00BB5A3F"/>
    <w:rsid w:val="00BF2155"/>
    <w:rsid w:val="00C42DD8"/>
    <w:rsid w:val="00C77605"/>
    <w:rsid w:val="00C97D57"/>
    <w:rsid w:val="00CE3431"/>
    <w:rsid w:val="00D757B6"/>
    <w:rsid w:val="00D765D6"/>
    <w:rsid w:val="00D847AD"/>
    <w:rsid w:val="00DB04BC"/>
    <w:rsid w:val="00DE6F62"/>
    <w:rsid w:val="00E27D36"/>
    <w:rsid w:val="00E870F6"/>
    <w:rsid w:val="00F63841"/>
    <w:rsid w:val="00F656AD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83FCC"/>
  </w:style>
  <w:style w:type="paragraph" w:styleId="a5">
    <w:name w:val="footer"/>
    <w:basedOn w:val="a"/>
    <w:link w:val="a6"/>
    <w:uiPriority w:val="99"/>
    <w:unhideWhenUsed/>
    <w:rsid w:val="003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83FCC"/>
  </w:style>
  <w:style w:type="paragraph" w:styleId="a7">
    <w:name w:val="Balloon Text"/>
    <w:basedOn w:val="a"/>
    <w:link w:val="a8"/>
    <w:uiPriority w:val="99"/>
    <w:semiHidden/>
    <w:unhideWhenUsed/>
    <w:rsid w:val="0038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83F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Emphasis"/>
    <w:basedOn w:val="a0"/>
    <w:uiPriority w:val="20"/>
    <w:qFormat/>
    <w:rsid w:val="002D37DC"/>
    <w:rPr>
      <w:i/>
      <w:iCs/>
    </w:rPr>
  </w:style>
  <w:style w:type="character" w:styleId="ac">
    <w:name w:val="Strong"/>
    <w:basedOn w:val="a0"/>
    <w:uiPriority w:val="22"/>
    <w:qFormat/>
    <w:rsid w:val="002D3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AE83-F329-4D49-8829-2F925DCE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40</cp:revision>
  <dcterms:created xsi:type="dcterms:W3CDTF">2023-09-30T08:22:00Z</dcterms:created>
  <dcterms:modified xsi:type="dcterms:W3CDTF">2023-10-09T13:46:00Z</dcterms:modified>
</cp:coreProperties>
</file>