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E81260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№193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E81260" w:rsidRDefault="00BD5F1C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E81260" w:rsidRPr="00EA0A92">
        <w:rPr>
          <w:rFonts w:eastAsia="Calibri"/>
          <w:sz w:val="20"/>
          <w:szCs w:val="20"/>
        </w:rPr>
        <w:t>Уведомление от председателя на СИК № 021500031 – с. Равда.</w:t>
      </w: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E81260">
        <w:rPr>
          <w:rFonts w:eastAsia="Calibri"/>
          <w:sz w:val="20"/>
          <w:szCs w:val="20"/>
        </w:rPr>
        <w:t xml:space="preserve">Постъпило е уведомление на ел. поща на ОИК – Несебър, подадено от </w:t>
      </w:r>
      <w:r w:rsidR="00E81260" w:rsidRPr="00EA0A92">
        <w:rPr>
          <w:rFonts w:eastAsia="Calibri"/>
          <w:sz w:val="20"/>
          <w:szCs w:val="20"/>
        </w:rPr>
        <w:t>председателя на СИК № 021500031 – с. Равда</w:t>
      </w:r>
      <w:r w:rsidR="00E81260">
        <w:rPr>
          <w:rFonts w:eastAsia="Calibri"/>
          <w:sz w:val="20"/>
          <w:szCs w:val="20"/>
        </w:rPr>
        <w:t>, входирано под № 144/29.10.2023 год. В същото се сочи, че „поради некачествена фабрична перфорация на бюлетините за избор на кмет на кметство, при откъсване на отрязъка, се откъсва и част от бюлетината“.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Предвид постъпилата информация, обективирана в горното уведомление, на основание чл. 87, ал. 1, т. 1 ОИК – Несеб</w:t>
      </w:r>
      <w:r>
        <w:rPr>
          <w:rFonts w:eastAsia="Calibri"/>
          <w:sz w:val="20"/>
          <w:szCs w:val="20"/>
        </w:rPr>
        <w:t xml:space="preserve">ър,   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eastAsia="Calibri"/>
          <w:sz w:val="20"/>
          <w:szCs w:val="20"/>
        </w:rPr>
        <w:t xml:space="preserve">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1260" w:rsidRP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Pr="00CA681F">
        <w:rPr>
          <w:rFonts w:eastAsia="Calibri"/>
          <w:sz w:val="20"/>
          <w:szCs w:val="20"/>
        </w:rPr>
        <w:t xml:space="preserve">При </w:t>
      </w:r>
      <w:r>
        <w:rPr>
          <w:rFonts w:eastAsia="Calibri"/>
          <w:sz w:val="20"/>
          <w:szCs w:val="20"/>
        </w:rPr>
        <w:t xml:space="preserve">откъсната част от бюлетината, получена при откъсване на отрязъка /хипотези: 1. при късане на отрязъка, той се къса не по перфорацията, а откъсва и част от бюлетината, или  2. </w:t>
      </w:r>
      <w:r w:rsidRPr="00CA681F">
        <w:rPr>
          <w:rFonts w:eastAsia="Calibri"/>
          <w:sz w:val="20"/>
          <w:szCs w:val="20"/>
        </w:rPr>
        <w:t>при късане на отрязъка,</w:t>
      </w:r>
      <w:r>
        <w:rPr>
          <w:rFonts w:eastAsia="Calibri"/>
          <w:sz w:val="20"/>
          <w:szCs w:val="20"/>
        </w:rPr>
        <w:t xml:space="preserve"> част от отрязъка остава към бюлетината/ бюлетината се счита за действителна, ако няма други причини за нейната недействителност.</w:t>
      </w:r>
    </w:p>
    <w:p w:rsidR="00E81260" w:rsidRPr="00CB377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Настоящото Решение да бъде изпратено на подателя на уведомлението и </w:t>
      </w:r>
      <w:r w:rsidRPr="00CB3770">
        <w:rPr>
          <w:rFonts w:eastAsia="Calibri"/>
          <w:sz w:val="20"/>
          <w:szCs w:val="20"/>
        </w:rPr>
        <w:t>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E81260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812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812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E812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E81260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00FDCA7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2023-10-13T14:48:00Z</cp:lastPrinted>
  <dcterms:created xsi:type="dcterms:W3CDTF">2023-10-21T11:45:00Z</dcterms:created>
  <dcterms:modified xsi:type="dcterms:W3CDTF">2023-10-29T09:56:00Z</dcterms:modified>
</cp:coreProperties>
</file>